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3A4A" w:rsidRPr="00273A4A" w:rsidRDefault="00273A4A" w:rsidP="00273A4A">
      <w:pPr>
        <w:spacing w:after="0" w:line="480" w:lineRule="auto"/>
        <w:rPr>
          <w:rFonts w:ascii="Times New Roman" w:hAnsi="Times New Roman" w:cs="Times New Roman"/>
          <w:sz w:val="24"/>
          <w:szCs w:val="24"/>
        </w:rPr>
      </w:pPr>
      <w:bookmarkStart w:id="0" w:name="_GoBack"/>
      <w:bookmarkEnd w:id="0"/>
    </w:p>
    <w:p w:rsidR="00273A4A" w:rsidRPr="00273A4A" w:rsidRDefault="00273A4A" w:rsidP="00273A4A">
      <w:pPr>
        <w:spacing w:after="0" w:line="480" w:lineRule="auto"/>
        <w:rPr>
          <w:rFonts w:ascii="Times New Roman" w:hAnsi="Times New Roman" w:cs="Times New Roman"/>
          <w:sz w:val="24"/>
          <w:szCs w:val="24"/>
        </w:rPr>
      </w:pPr>
    </w:p>
    <w:p w:rsidR="00273A4A" w:rsidRPr="00273A4A" w:rsidRDefault="00273A4A" w:rsidP="00273A4A">
      <w:pPr>
        <w:spacing w:after="0" w:line="480" w:lineRule="auto"/>
        <w:rPr>
          <w:rFonts w:ascii="Times New Roman" w:hAnsi="Times New Roman" w:cs="Times New Roman"/>
          <w:sz w:val="24"/>
          <w:szCs w:val="24"/>
        </w:rPr>
      </w:pPr>
    </w:p>
    <w:p w:rsidR="00273A4A" w:rsidRPr="00273A4A" w:rsidRDefault="00273A4A" w:rsidP="00273A4A">
      <w:pPr>
        <w:spacing w:after="0" w:line="480" w:lineRule="auto"/>
        <w:rPr>
          <w:rFonts w:ascii="Times New Roman" w:hAnsi="Times New Roman" w:cs="Times New Roman"/>
          <w:sz w:val="24"/>
          <w:szCs w:val="24"/>
        </w:rPr>
      </w:pPr>
    </w:p>
    <w:p w:rsidR="00273A4A" w:rsidRPr="00273A4A" w:rsidRDefault="00273A4A" w:rsidP="00273A4A">
      <w:pPr>
        <w:spacing w:after="0" w:line="480" w:lineRule="auto"/>
        <w:rPr>
          <w:rFonts w:ascii="Times New Roman" w:hAnsi="Times New Roman" w:cs="Times New Roman"/>
          <w:sz w:val="24"/>
          <w:szCs w:val="24"/>
        </w:rPr>
      </w:pPr>
    </w:p>
    <w:p w:rsidR="00273A4A" w:rsidRPr="00273A4A" w:rsidRDefault="00273A4A" w:rsidP="00273A4A">
      <w:pPr>
        <w:spacing w:after="0" w:line="480" w:lineRule="auto"/>
        <w:rPr>
          <w:rFonts w:ascii="Times New Roman" w:hAnsi="Times New Roman" w:cs="Times New Roman"/>
          <w:sz w:val="24"/>
          <w:szCs w:val="24"/>
        </w:rPr>
      </w:pPr>
    </w:p>
    <w:p w:rsidR="00273A4A" w:rsidRPr="00273A4A" w:rsidRDefault="00273A4A" w:rsidP="00273A4A">
      <w:pPr>
        <w:spacing w:after="0" w:line="480" w:lineRule="auto"/>
        <w:jc w:val="center"/>
        <w:rPr>
          <w:rFonts w:ascii="Times New Roman" w:hAnsi="Times New Roman" w:cs="Times New Roman"/>
          <w:sz w:val="24"/>
          <w:szCs w:val="24"/>
        </w:rPr>
      </w:pPr>
    </w:p>
    <w:p w:rsidR="00273A4A" w:rsidRPr="00273A4A" w:rsidRDefault="00273A4A" w:rsidP="00273A4A">
      <w:pPr>
        <w:spacing w:after="0" w:line="480" w:lineRule="auto"/>
        <w:jc w:val="center"/>
        <w:rPr>
          <w:rFonts w:ascii="Times New Roman" w:hAnsi="Times New Roman" w:cs="Times New Roman"/>
          <w:b/>
          <w:sz w:val="24"/>
          <w:szCs w:val="24"/>
        </w:rPr>
      </w:pPr>
      <w:r w:rsidRPr="00273A4A">
        <w:rPr>
          <w:rFonts w:ascii="Times New Roman" w:hAnsi="Times New Roman" w:cs="Times New Roman"/>
          <w:b/>
          <w:sz w:val="24"/>
          <w:szCs w:val="24"/>
        </w:rPr>
        <w:t>Is Eyewitness Identification Reliable?</w:t>
      </w:r>
    </w:p>
    <w:p w:rsidR="00273A4A" w:rsidRPr="00273A4A" w:rsidRDefault="00273A4A" w:rsidP="00273A4A">
      <w:pPr>
        <w:spacing w:after="0" w:line="480" w:lineRule="auto"/>
        <w:jc w:val="center"/>
        <w:rPr>
          <w:rFonts w:ascii="Times New Roman" w:hAnsi="Times New Roman" w:cs="Times New Roman"/>
          <w:sz w:val="24"/>
          <w:szCs w:val="24"/>
        </w:rPr>
      </w:pPr>
      <w:r w:rsidRPr="00273A4A">
        <w:rPr>
          <w:rFonts w:ascii="Times New Roman" w:hAnsi="Times New Roman" w:cs="Times New Roman"/>
          <w:sz w:val="24"/>
          <w:szCs w:val="24"/>
        </w:rPr>
        <w:t>Student’s Name</w:t>
      </w:r>
    </w:p>
    <w:p w:rsidR="00273A4A" w:rsidRPr="00273A4A" w:rsidRDefault="00273A4A" w:rsidP="00273A4A">
      <w:pPr>
        <w:spacing w:after="0" w:line="480" w:lineRule="auto"/>
        <w:jc w:val="center"/>
        <w:rPr>
          <w:rFonts w:ascii="Times New Roman" w:hAnsi="Times New Roman" w:cs="Times New Roman"/>
          <w:sz w:val="24"/>
          <w:szCs w:val="24"/>
        </w:rPr>
      </w:pPr>
      <w:r w:rsidRPr="00273A4A">
        <w:rPr>
          <w:rFonts w:ascii="Times New Roman" w:hAnsi="Times New Roman" w:cs="Times New Roman"/>
          <w:sz w:val="24"/>
          <w:szCs w:val="24"/>
        </w:rPr>
        <w:t>Institution</w:t>
      </w:r>
    </w:p>
    <w:p w:rsidR="00273A4A" w:rsidRPr="00273A4A" w:rsidRDefault="00273A4A" w:rsidP="00273A4A">
      <w:pPr>
        <w:spacing w:after="0" w:line="480" w:lineRule="auto"/>
        <w:jc w:val="center"/>
        <w:rPr>
          <w:rFonts w:ascii="Times New Roman" w:hAnsi="Times New Roman" w:cs="Times New Roman"/>
          <w:sz w:val="24"/>
          <w:szCs w:val="24"/>
        </w:rPr>
      </w:pPr>
      <w:r w:rsidRPr="00273A4A">
        <w:rPr>
          <w:rFonts w:ascii="Times New Roman" w:hAnsi="Times New Roman" w:cs="Times New Roman"/>
          <w:sz w:val="24"/>
          <w:szCs w:val="24"/>
        </w:rPr>
        <w:t>Course</w:t>
      </w:r>
    </w:p>
    <w:p w:rsidR="00273A4A" w:rsidRPr="00273A4A" w:rsidRDefault="00273A4A" w:rsidP="00273A4A">
      <w:pPr>
        <w:spacing w:after="0" w:line="480" w:lineRule="auto"/>
        <w:jc w:val="center"/>
        <w:rPr>
          <w:rFonts w:ascii="Times New Roman" w:hAnsi="Times New Roman" w:cs="Times New Roman"/>
          <w:sz w:val="24"/>
          <w:szCs w:val="24"/>
        </w:rPr>
      </w:pPr>
      <w:r w:rsidRPr="00273A4A">
        <w:rPr>
          <w:rFonts w:ascii="Times New Roman" w:hAnsi="Times New Roman" w:cs="Times New Roman"/>
          <w:sz w:val="24"/>
          <w:szCs w:val="24"/>
        </w:rPr>
        <w:t xml:space="preserve">Professor’s Name </w:t>
      </w:r>
      <w:r w:rsidRPr="00273A4A">
        <w:rPr>
          <w:rFonts w:ascii="Times New Roman" w:hAnsi="Times New Roman" w:cs="Times New Roman"/>
          <w:sz w:val="24"/>
          <w:szCs w:val="24"/>
        </w:rPr>
        <w:br/>
        <w:t>Date</w:t>
      </w:r>
    </w:p>
    <w:p w:rsidR="00273A4A" w:rsidRPr="00273A4A" w:rsidRDefault="00273A4A" w:rsidP="00273A4A">
      <w:pPr>
        <w:spacing w:after="0" w:line="480" w:lineRule="auto"/>
        <w:rPr>
          <w:rFonts w:ascii="Times New Roman" w:hAnsi="Times New Roman" w:cs="Times New Roman"/>
          <w:sz w:val="24"/>
          <w:szCs w:val="24"/>
        </w:rPr>
      </w:pPr>
    </w:p>
    <w:p w:rsidR="00273A4A" w:rsidRPr="00273A4A" w:rsidRDefault="00273A4A" w:rsidP="00273A4A">
      <w:pPr>
        <w:spacing w:after="0" w:line="480" w:lineRule="auto"/>
        <w:rPr>
          <w:rFonts w:ascii="Times New Roman" w:hAnsi="Times New Roman" w:cs="Times New Roman"/>
          <w:sz w:val="24"/>
          <w:szCs w:val="24"/>
        </w:rPr>
      </w:pPr>
    </w:p>
    <w:p w:rsidR="00273A4A" w:rsidRPr="00273A4A" w:rsidRDefault="00273A4A" w:rsidP="00273A4A">
      <w:pPr>
        <w:spacing w:after="0" w:line="480" w:lineRule="auto"/>
        <w:rPr>
          <w:rFonts w:ascii="Times New Roman" w:hAnsi="Times New Roman" w:cs="Times New Roman"/>
          <w:sz w:val="24"/>
          <w:szCs w:val="24"/>
        </w:rPr>
      </w:pPr>
    </w:p>
    <w:p w:rsidR="00273A4A" w:rsidRPr="00273A4A" w:rsidRDefault="00273A4A" w:rsidP="00273A4A">
      <w:pPr>
        <w:spacing w:after="0" w:line="480" w:lineRule="auto"/>
        <w:rPr>
          <w:rFonts w:ascii="Times New Roman" w:hAnsi="Times New Roman" w:cs="Times New Roman"/>
          <w:sz w:val="24"/>
          <w:szCs w:val="24"/>
        </w:rPr>
      </w:pPr>
    </w:p>
    <w:p w:rsidR="00273A4A" w:rsidRPr="00273A4A" w:rsidRDefault="00273A4A" w:rsidP="00273A4A">
      <w:pPr>
        <w:spacing w:after="0" w:line="480" w:lineRule="auto"/>
        <w:rPr>
          <w:rFonts w:ascii="Times New Roman" w:hAnsi="Times New Roman" w:cs="Times New Roman"/>
          <w:sz w:val="24"/>
          <w:szCs w:val="24"/>
        </w:rPr>
      </w:pPr>
    </w:p>
    <w:p w:rsidR="00273A4A" w:rsidRPr="00273A4A" w:rsidRDefault="00273A4A" w:rsidP="00273A4A">
      <w:pPr>
        <w:spacing w:after="0" w:line="480" w:lineRule="auto"/>
        <w:rPr>
          <w:rFonts w:ascii="Times New Roman" w:hAnsi="Times New Roman" w:cs="Times New Roman"/>
          <w:sz w:val="24"/>
          <w:szCs w:val="24"/>
        </w:rPr>
      </w:pPr>
    </w:p>
    <w:p w:rsidR="00273A4A" w:rsidRPr="00273A4A" w:rsidRDefault="00273A4A" w:rsidP="00273A4A">
      <w:pPr>
        <w:spacing w:after="0" w:line="480" w:lineRule="auto"/>
        <w:rPr>
          <w:rFonts w:ascii="Times New Roman" w:hAnsi="Times New Roman" w:cs="Times New Roman"/>
          <w:sz w:val="24"/>
          <w:szCs w:val="24"/>
        </w:rPr>
      </w:pPr>
    </w:p>
    <w:p w:rsidR="00273A4A" w:rsidRPr="00273A4A" w:rsidRDefault="00273A4A" w:rsidP="00273A4A">
      <w:pPr>
        <w:spacing w:after="0" w:line="480" w:lineRule="auto"/>
        <w:rPr>
          <w:rFonts w:ascii="Times New Roman" w:hAnsi="Times New Roman" w:cs="Times New Roman"/>
          <w:sz w:val="24"/>
          <w:szCs w:val="24"/>
        </w:rPr>
      </w:pPr>
    </w:p>
    <w:p w:rsidR="00273A4A" w:rsidRPr="00273A4A" w:rsidRDefault="00273A4A" w:rsidP="00273A4A">
      <w:pPr>
        <w:spacing w:after="0" w:line="480" w:lineRule="auto"/>
        <w:rPr>
          <w:rFonts w:ascii="Times New Roman" w:hAnsi="Times New Roman" w:cs="Times New Roman"/>
          <w:sz w:val="24"/>
          <w:szCs w:val="24"/>
        </w:rPr>
      </w:pPr>
    </w:p>
    <w:p w:rsidR="00273A4A" w:rsidRPr="00273A4A" w:rsidRDefault="00273A4A" w:rsidP="00273A4A">
      <w:pPr>
        <w:spacing w:after="0" w:line="480" w:lineRule="auto"/>
        <w:rPr>
          <w:rFonts w:ascii="Times New Roman" w:hAnsi="Times New Roman" w:cs="Times New Roman"/>
          <w:sz w:val="24"/>
          <w:szCs w:val="24"/>
        </w:rPr>
      </w:pPr>
    </w:p>
    <w:p w:rsidR="00273A4A" w:rsidRPr="00273A4A" w:rsidRDefault="00273A4A" w:rsidP="00273A4A">
      <w:pPr>
        <w:spacing w:after="0" w:line="480" w:lineRule="auto"/>
        <w:jc w:val="center"/>
        <w:rPr>
          <w:rFonts w:ascii="Times New Roman" w:hAnsi="Times New Roman" w:cs="Times New Roman"/>
          <w:b/>
          <w:sz w:val="24"/>
          <w:szCs w:val="24"/>
        </w:rPr>
      </w:pPr>
      <w:r w:rsidRPr="00273A4A">
        <w:rPr>
          <w:rFonts w:ascii="Times New Roman" w:hAnsi="Times New Roman" w:cs="Times New Roman"/>
          <w:b/>
          <w:sz w:val="24"/>
          <w:szCs w:val="24"/>
        </w:rPr>
        <w:lastRenderedPageBreak/>
        <w:t>Is Eyewitness Identification Reliable?</w:t>
      </w:r>
    </w:p>
    <w:p w:rsidR="00273A4A" w:rsidRPr="00273A4A" w:rsidRDefault="00273A4A" w:rsidP="00273A4A">
      <w:pPr>
        <w:spacing w:after="0" w:line="480" w:lineRule="auto"/>
        <w:ind w:firstLine="720"/>
        <w:rPr>
          <w:rFonts w:ascii="Times New Roman" w:hAnsi="Times New Roman" w:cs="Times New Roman"/>
          <w:sz w:val="24"/>
          <w:szCs w:val="24"/>
        </w:rPr>
      </w:pPr>
      <w:r w:rsidRPr="00273A4A">
        <w:rPr>
          <w:rFonts w:ascii="Times New Roman" w:hAnsi="Times New Roman" w:cs="Times New Roman"/>
          <w:sz w:val="24"/>
          <w:szCs w:val="24"/>
        </w:rPr>
        <w:t xml:space="preserve">Eye witness testimony or evidence has been, for many years, been one of the most convincing and trustworthy sources and forms of evidence in the criminal justice system, especially the court during criminal trials. Most of the forensic movies in Hollywood show the importance of eyewitnesses in criminal trials. When dramatized in the movies, the moment that an eye witness points to the perpetrator is iconic and convincing. This shows that people trust their perceptions and experience more than anything. However, as </w:t>
      </w:r>
      <w:proofErr w:type="gramStart"/>
      <w:r w:rsidRPr="00273A4A">
        <w:rPr>
          <w:rFonts w:ascii="Times New Roman" w:hAnsi="Times New Roman" w:cs="Times New Roman"/>
          <w:sz w:val="24"/>
          <w:szCs w:val="24"/>
        </w:rPr>
        <w:t>this study shows</w:t>
      </w:r>
      <w:proofErr w:type="gramEnd"/>
      <w:r w:rsidRPr="00273A4A">
        <w:rPr>
          <w:rFonts w:ascii="Times New Roman" w:hAnsi="Times New Roman" w:cs="Times New Roman"/>
          <w:sz w:val="24"/>
          <w:szCs w:val="24"/>
        </w:rPr>
        <w:t xml:space="preserve">, scientific evidence shows that sometimes, this is not the case because, like any evidence, eye witness testimony can be inaccurate, thus reducing the reliability of the testimony. </w:t>
      </w:r>
    </w:p>
    <w:p w:rsidR="00273A4A" w:rsidRPr="00273A4A" w:rsidRDefault="00273A4A" w:rsidP="00273A4A">
      <w:pPr>
        <w:spacing w:after="0" w:line="480" w:lineRule="auto"/>
        <w:ind w:firstLine="720"/>
        <w:rPr>
          <w:rFonts w:ascii="Times New Roman" w:hAnsi="Times New Roman" w:cs="Times New Roman"/>
          <w:sz w:val="24"/>
          <w:szCs w:val="24"/>
        </w:rPr>
      </w:pPr>
      <w:r w:rsidRPr="00273A4A">
        <w:rPr>
          <w:rFonts w:ascii="Times New Roman" w:hAnsi="Times New Roman" w:cs="Times New Roman"/>
          <w:sz w:val="24"/>
          <w:szCs w:val="24"/>
        </w:rPr>
        <w:t xml:space="preserve">The dramatization of the forensic investigation movies in Hollywood shows how eyewitness evidence can be convincing to the jury, the court, and even the viewers. However, as Chew (2018) explains, convincing does not mean that the eyewitness's information is accurate and reliable. For many years, eye witness has been a major and integral part of the evidence form used in the courts during criminal trials. According to Albright (2017), eyewitness identification is critical in the investigation and prosecution process, but it is also known to have biases associated with eyewitness mistakes. This kind of mistake can have serious and detrimental consequences. For example, when the court uses wrong information to prosecute an alleged offender based on eyewitness evidence, such an innocent person can suffer for mistakes that they did not commit. This also applies to mistaken identity. There are many cases where people have been wrongfully convicted due to mistaken identity. The mistaken identity problem is associated with an unreliable memory. As Albright (2017) explains, the impacts of erroneous convictions based on mistaken identification or eyewitness accounts are not only profound but also multifaceted. The author further asserts that hundreds of innocent people have been subjected to </w:t>
      </w:r>
      <w:r w:rsidRPr="00273A4A">
        <w:rPr>
          <w:rFonts w:ascii="Times New Roman" w:hAnsi="Times New Roman" w:cs="Times New Roman"/>
          <w:sz w:val="24"/>
          <w:szCs w:val="24"/>
        </w:rPr>
        <w:lastRenderedPageBreak/>
        <w:t xml:space="preserve">extremely harsh prison experiences, while the real perpetrators remain at large in society. This is a big problem, not only to the innocent people who are wrongfully convicted but also to the criminal justice system because it minimizes the public's trust. Albright (2017) asserts that such mistakes and wrongful convictions undermine the public trust in the criminal justice system, resulting in social unrest and enmity from the public to law enforcement and the courts. </w:t>
      </w:r>
    </w:p>
    <w:p w:rsidR="00273A4A" w:rsidRPr="00273A4A" w:rsidRDefault="00273A4A" w:rsidP="00273A4A">
      <w:pPr>
        <w:spacing w:after="0" w:line="480" w:lineRule="auto"/>
        <w:ind w:firstLine="720"/>
        <w:rPr>
          <w:rFonts w:ascii="Times New Roman" w:hAnsi="Times New Roman" w:cs="Times New Roman"/>
          <w:sz w:val="24"/>
          <w:szCs w:val="24"/>
        </w:rPr>
      </w:pPr>
      <w:r w:rsidRPr="00273A4A">
        <w:rPr>
          <w:rFonts w:ascii="Times New Roman" w:hAnsi="Times New Roman" w:cs="Times New Roman"/>
          <w:sz w:val="24"/>
          <w:szCs w:val="24"/>
        </w:rPr>
        <w:t xml:space="preserve">Scientific evidence collected for decades has shown that eyewitness evidence or testimony can be unreliable. According to </w:t>
      </w:r>
      <w:proofErr w:type="spellStart"/>
      <w:r w:rsidRPr="00273A4A">
        <w:rPr>
          <w:rFonts w:ascii="Times New Roman" w:hAnsi="Times New Roman" w:cs="Times New Roman"/>
          <w:sz w:val="24"/>
          <w:szCs w:val="24"/>
        </w:rPr>
        <w:t>Wixted</w:t>
      </w:r>
      <w:proofErr w:type="spellEnd"/>
      <w:r w:rsidRPr="00273A4A">
        <w:rPr>
          <w:rFonts w:ascii="Times New Roman" w:hAnsi="Times New Roman" w:cs="Times New Roman"/>
          <w:sz w:val="24"/>
          <w:szCs w:val="24"/>
        </w:rPr>
        <w:t xml:space="preserve"> et al. (2018), psychological scientific evidence collected for more than 4o years has established that eyewitness memory can be unreliable, and there is no doubt about that. The authors examine the historical examination of this issue of eyewitness unreliability, which started in the 1970s with Elizabeth Loftus, who first discovered that the memory could be malleable (</w:t>
      </w:r>
      <w:proofErr w:type="spellStart"/>
      <w:r w:rsidRPr="00273A4A">
        <w:rPr>
          <w:rFonts w:ascii="Times New Roman" w:hAnsi="Times New Roman" w:cs="Times New Roman"/>
          <w:sz w:val="24"/>
          <w:szCs w:val="24"/>
        </w:rPr>
        <w:t>Wixted</w:t>
      </w:r>
      <w:proofErr w:type="spellEnd"/>
      <w:r w:rsidRPr="00273A4A">
        <w:rPr>
          <w:rFonts w:ascii="Times New Roman" w:hAnsi="Times New Roman" w:cs="Times New Roman"/>
          <w:sz w:val="24"/>
          <w:szCs w:val="24"/>
        </w:rPr>
        <w:t xml:space="preserve"> et al., 2018). Participants in a memory experiment were led to believe that they saw a stop sign when the reality was a yield sign (</w:t>
      </w:r>
      <w:proofErr w:type="spellStart"/>
      <w:r w:rsidRPr="00273A4A">
        <w:rPr>
          <w:rFonts w:ascii="Times New Roman" w:hAnsi="Times New Roman" w:cs="Times New Roman"/>
          <w:sz w:val="24"/>
          <w:szCs w:val="24"/>
        </w:rPr>
        <w:t>Wixted</w:t>
      </w:r>
      <w:proofErr w:type="spellEnd"/>
      <w:r w:rsidRPr="00273A4A">
        <w:rPr>
          <w:rFonts w:ascii="Times New Roman" w:hAnsi="Times New Roman" w:cs="Times New Roman"/>
          <w:sz w:val="24"/>
          <w:szCs w:val="24"/>
        </w:rPr>
        <w:t xml:space="preserve"> et al., 2018). Loftus's study </w:t>
      </w:r>
      <w:r w:rsidR="0034308A">
        <w:rPr>
          <w:rFonts w:ascii="Times New Roman" w:hAnsi="Times New Roman" w:cs="Times New Roman"/>
          <w:sz w:val="24"/>
          <w:szCs w:val="24"/>
        </w:rPr>
        <w:t xml:space="preserve">has </w:t>
      </w:r>
      <w:r w:rsidRPr="00273A4A">
        <w:rPr>
          <w:rFonts w:ascii="Times New Roman" w:hAnsi="Times New Roman" w:cs="Times New Roman"/>
          <w:sz w:val="24"/>
          <w:szCs w:val="24"/>
        </w:rPr>
        <w:t>also shown that participants believed that they became lost in a shopping mall as a child when, in reality, there was no such thing that happened (</w:t>
      </w:r>
      <w:proofErr w:type="spellStart"/>
      <w:r w:rsidRPr="00273A4A">
        <w:rPr>
          <w:rFonts w:ascii="Times New Roman" w:hAnsi="Times New Roman" w:cs="Times New Roman"/>
          <w:sz w:val="24"/>
          <w:szCs w:val="24"/>
        </w:rPr>
        <w:t>Wixted</w:t>
      </w:r>
      <w:proofErr w:type="spellEnd"/>
      <w:r w:rsidRPr="00273A4A">
        <w:rPr>
          <w:rFonts w:ascii="Times New Roman" w:hAnsi="Times New Roman" w:cs="Times New Roman"/>
          <w:sz w:val="24"/>
          <w:szCs w:val="24"/>
        </w:rPr>
        <w:t xml:space="preserve"> et al., 2018). However, despite that there are flaws associated with the eyewitness evidence or accounts, why is that they are still reliable means of investigation even today? Albright provides an answer to this question citing that it is a highly valued human trait.</w:t>
      </w:r>
    </w:p>
    <w:p w:rsidR="00273A4A" w:rsidRPr="00273A4A" w:rsidRDefault="00273A4A" w:rsidP="00273A4A">
      <w:pPr>
        <w:spacing w:after="0" w:line="480" w:lineRule="auto"/>
        <w:ind w:firstLine="720"/>
        <w:rPr>
          <w:rFonts w:ascii="Times New Roman" w:hAnsi="Times New Roman" w:cs="Times New Roman"/>
          <w:sz w:val="24"/>
          <w:szCs w:val="24"/>
        </w:rPr>
      </w:pPr>
      <w:r w:rsidRPr="00273A4A">
        <w:rPr>
          <w:rFonts w:ascii="Times New Roman" w:hAnsi="Times New Roman" w:cs="Times New Roman"/>
          <w:sz w:val="24"/>
          <w:szCs w:val="24"/>
        </w:rPr>
        <w:t xml:space="preserve">The ability to report an experience has been considered, for many decades, to be an irrepressible and highly valued human trait. According to Albright (2017), most ancient texts such as Hindu </w:t>
      </w:r>
      <w:proofErr w:type="spellStart"/>
      <w:r w:rsidRPr="00273A4A">
        <w:rPr>
          <w:rFonts w:ascii="Times New Roman" w:hAnsi="Times New Roman" w:cs="Times New Roman"/>
          <w:sz w:val="24"/>
          <w:szCs w:val="24"/>
        </w:rPr>
        <w:t>Smriti</w:t>
      </w:r>
      <w:proofErr w:type="spellEnd"/>
      <w:r w:rsidRPr="00273A4A">
        <w:rPr>
          <w:rFonts w:ascii="Times New Roman" w:hAnsi="Times New Roman" w:cs="Times New Roman"/>
          <w:sz w:val="24"/>
          <w:szCs w:val="24"/>
        </w:rPr>
        <w:t xml:space="preserve"> and the Bible (New Testament) have emphasized the important role of eyewitness accounts as part of the human evolution and documentation of the historical events before writing emerged. From ancient times to the time of Charles Darwin, eyewitness testimony is believed to have served a critical role in the support and advancement of scientific </w:t>
      </w:r>
      <w:r w:rsidRPr="00273A4A">
        <w:rPr>
          <w:rFonts w:ascii="Times New Roman" w:hAnsi="Times New Roman" w:cs="Times New Roman"/>
          <w:sz w:val="24"/>
          <w:szCs w:val="24"/>
        </w:rPr>
        <w:lastRenderedPageBreak/>
        <w:t xml:space="preserve">understandings of the planetary motion (in </w:t>
      </w:r>
      <w:proofErr w:type="spellStart"/>
      <w:r w:rsidRPr="00273A4A">
        <w:rPr>
          <w:rFonts w:ascii="Times New Roman" w:hAnsi="Times New Roman" w:cs="Times New Roman"/>
          <w:sz w:val="24"/>
          <w:szCs w:val="24"/>
        </w:rPr>
        <w:t>Kepler's</w:t>
      </w:r>
      <w:proofErr w:type="spellEnd"/>
      <w:r w:rsidRPr="00273A4A">
        <w:rPr>
          <w:rFonts w:ascii="Times New Roman" w:hAnsi="Times New Roman" w:cs="Times New Roman"/>
          <w:sz w:val="24"/>
          <w:szCs w:val="24"/>
        </w:rPr>
        <w:t xml:space="preserve"> testimony that was based on surveillance of planet Mars) and Darwin's testimony that supported the theory of evolution (Albright, 2017). As scientific studies advanced, eyewitness testimonies were an important part of that development as they believed that the human brain also experienced improved quality of observation; hence, the continued validity of the resulting eyewitness account. As Albright (2017) further explains, due to such rich cultural history and human prediction for reporting what has been experienced or encountered, it is not surprising that eyewitness testimony has remained a large part of the criminal justice system up to date despite advancement in more forensic and investigative tools.</w:t>
      </w:r>
    </w:p>
    <w:p w:rsidR="00273A4A" w:rsidRPr="00273A4A" w:rsidRDefault="00273A4A" w:rsidP="00273A4A">
      <w:pPr>
        <w:spacing w:after="0" w:line="480" w:lineRule="auto"/>
        <w:ind w:firstLine="720"/>
        <w:rPr>
          <w:rFonts w:ascii="Times New Roman" w:hAnsi="Times New Roman" w:cs="Times New Roman"/>
          <w:sz w:val="24"/>
          <w:szCs w:val="24"/>
        </w:rPr>
      </w:pPr>
      <w:r w:rsidRPr="00273A4A">
        <w:rPr>
          <w:rFonts w:ascii="Times New Roman" w:hAnsi="Times New Roman" w:cs="Times New Roman"/>
          <w:sz w:val="24"/>
          <w:szCs w:val="24"/>
        </w:rPr>
        <w:t xml:space="preserve">Despite the continued support for eyewitness evidence form, studies have shown that evaluating eyewitness testimonies can be difficult. According to </w:t>
      </w:r>
      <w:proofErr w:type="spellStart"/>
      <w:r w:rsidRPr="00273A4A">
        <w:rPr>
          <w:rFonts w:ascii="Times New Roman" w:hAnsi="Times New Roman" w:cs="Times New Roman"/>
          <w:sz w:val="24"/>
          <w:szCs w:val="24"/>
        </w:rPr>
        <w:t>Gustaffson</w:t>
      </w:r>
      <w:proofErr w:type="spellEnd"/>
      <w:r w:rsidRPr="00273A4A">
        <w:rPr>
          <w:rFonts w:ascii="Times New Roman" w:hAnsi="Times New Roman" w:cs="Times New Roman"/>
          <w:sz w:val="24"/>
          <w:szCs w:val="24"/>
        </w:rPr>
        <w:t xml:space="preserve"> et al. (2019), evaluating eyewitness accounts can be difficult, but malleable memories are easy to retrieve than correct memories. However, it is easy to understand why the criminal justice system has continued to use eyewitness accounts in criminal trials and investigations. As </w:t>
      </w:r>
      <w:proofErr w:type="spellStart"/>
      <w:r w:rsidRPr="00273A4A">
        <w:rPr>
          <w:rFonts w:ascii="Times New Roman" w:hAnsi="Times New Roman" w:cs="Times New Roman"/>
          <w:sz w:val="24"/>
          <w:szCs w:val="24"/>
        </w:rPr>
        <w:t>Gustaffson</w:t>
      </w:r>
      <w:proofErr w:type="spellEnd"/>
      <w:r w:rsidRPr="00273A4A">
        <w:rPr>
          <w:rFonts w:ascii="Times New Roman" w:hAnsi="Times New Roman" w:cs="Times New Roman"/>
          <w:sz w:val="24"/>
          <w:szCs w:val="24"/>
        </w:rPr>
        <w:t xml:space="preserve"> et al. (2019) further explain</w:t>
      </w:r>
      <w:proofErr w:type="gramStart"/>
      <w:r w:rsidRPr="00273A4A">
        <w:rPr>
          <w:rFonts w:ascii="Times New Roman" w:hAnsi="Times New Roman" w:cs="Times New Roman"/>
          <w:sz w:val="24"/>
          <w:szCs w:val="24"/>
        </w:rPr>
        <w:t>,</w:t>
      </w:r>
      <w:proofErr w:type="gramEnd"/>
      <w:r w:rsidRPr="00273A4A">
        <w:rPr>
          <w:rFonts w:ascii="Times New Roman" w:hAnsi="Times New Roman" w:cs="Times New Roman"/>
          <w:sz w:val="24"/>
          <w:szCs w:val="24"/>
        </w:rPr>
        <w:t xml:space="preserve"> memory confidence is based on retrieval effort. This finding supports Loftus' experiment where participants reported to have experienced things in their childhood lives that were not real (</w:t>
      </w:r>
      <w:proofErr w:type="spellStart"/>
      <w:r w:rsidRPr="00273A4A">
        <w:rPr>
          <w:rFonts w:ascii="Times New Roman" w:hAnsi="Times New Roman" w:cs="Times New Roman"/>
          <w:sz w:val="24"/>
          <w:szCs w:val="24"/>
        </w:rPr>
        <w:t>Wixted</w:t>
      </w:r>
      <w:proofErr w:type="spellEnd"/>
      <w:r w:rsidRPr="00273A4A">
        <w:rPr>
          <w:rFonts w:ascii="Times New Roman" w:hAnsi="Times New Roman" w:cs="Times New Roman"/>
          <w:sz w:val="24"/>
          <w:szCs w:val="24"/>
        </w:rPr>
        <w:t xml:space="preserve"> et al., 2018). </w:t>
      </w:r>
      <w:proofErr w:type="spellStart"/>
      <w:r w:rsidRPr="00273A4A">
        <w:rPr>
          <w:rFonts w:ascii="Times New Roman" w:hAnsi="Times New Roman" w:cs="Times New Roman"/>
          <w:sz w:val="24"/>
          <w:szCs w:val="24"/>
        </w:rPr>
        <w:t>Gustaffson</w:t>
      </w:r>
      <w:proofErr w:type="spellEnd"/>
      <w:r w:rsidRPr="00273A4A">
        <w:rPr>
          <w:rFonts w:ascii="Times New Roman" w:hAnsi="Times New Roman" w:cs="Times New Roman"/>
          <w:sz w:val="24"/>
          <w:szCs w:val="24"/>
        </w:rPr>
        <w:t xml:space="preserve"> et al. (2019) undertook a similar study on human memory experience by putting participants to watch a film sequence with a staged crime and later interviewed them.  In their findings, the authors noted that incorrect memories involved more "effort cues" than accurate memories (</w:t>
      </w:r>
      <w:proofErr w:type="spellStart"/>
      <w:r w:rsidRPr="00273A4A">
        <w:rPr>
          <w:rFonts w:ascii="Times New Roman" w:hAnsi="Times New Roman" w:cs="Times New Roman"/>
          <w:sz w:val="24"/>
          <w:szCs w:val="24"/>
        </w:rPr>
        <w:t>Gustaffson</w:t>
      </w:r>
      <w:proofErr w:type="spellEnd"/>
      <w:r w:rsidRPr="00273A4A">
        <w:rPr>
          <w:rFonts w:ascii="Times New Roman" w:hAnsi="Times New Roman" w:cs="Times New Roman"/>
          <w:sz w:val="24"/>
          <w:szCs w:val="24"/>
        </w:rPr>
        <w:t xml:space="preserve"> et al., 2019, p. 703). However, unlike Loftus' study, </w:t>
      </w:r>
      <w:proofErr w:type="spellStart"/>
      <w:r w:rsidRPr="00273A4A">
        <w:rPr>
          <w:rFonts w:ascii="Times New Roman" w:hAnsi="Times New Roman" w:cs="Times New Roman"/>
          <w:sz w:val="24"/>
          <w:szCs w:val="24"/>
        </w:rPr>
        <w:t>Gustaffson</w:t>
      </w:r>
      <w:proofErr w:type="spellEnd"/>
      <w:r w:rsidRPr="00273A4A">
        <w:rPr>
          <w:rFonts w:ascii="Times New Roman" w:hAnsi="Times New Roman" w:cs="Times New Roman"/>
          <w:sz w:val="24"/>
          <w:szCs w:val="24"/>
        </w:rPr>
        <w:t xml:space="preserve"> et al. (2019) noted that participants were more confident in correct than incorrect responses. This explains why eyewitness account or evidence has continued to be used in the criminal justice system despite its flaws.</w:t>
      </w:r>
    </w:p>
    <w:p w:rsidR="00273A4A" w:rsidRPr="00273A4A" w:rsidRDefault="00273A4A" w:rsidP="00273A4A">
      <w:pPr>
        <w:spacing w:after="0" w:line="480" w:lineRule="auto"/>
        <w:ind w:firstLine="720"/>
        <w:rPr>
          <w:rFonts w:ascii="Times New Roman" w:hAnsi="Times New Roman" w:cs="Times New Roman"/>
          <w:sz w:val="24"/>
          <w:szCs w:val="24"/>
        </w:rPr>
      </w:pPr>
      <w:r w:rsidRPr="00273A4A">
        <w:rPr>
          <w:rFonts w:ascii="Times New Roman" w:hAnsi="Times New Roman" w:cs="Times New Roman"/>
          <w:sz w:val="24"/>
          <w:szCs w:val="24"/>
        </w:rPr>
        <w:lastRenderedPageBreak/>
        <w:t>Also, despite the misidentifications and wrongful convictions resulting from eyewitness flaws, it has continued to be a major form of evidence because of the stressful, unusual, and distinctive crimes experienced (Chew, 2018). Most of the crimes reported or experienced are often stressful and sometimes terrifying. As Chew (2018) further explains, people believe that when someone experiences such terrifying, unusual, and distinctive crimes, they cannot forget them. Such experiences are automatically memorable. However, the problem of eyewitness identification has been approached with the aim of determining how relevant variables can inhibit memory experiences (Albright, 2017). Chew (2018) further explains that unusual and distinctive crime experiences can inhibit memory formations, and memories can only be reconstructed after the event. According to Chew (2018), people often underestimate how fast they can forget even distinctive and unusual experiences, even if it was distinctive.</w:t>
      </w:r>
    </w:p>
    <w:p w:rsidR="00273A4A" w:rsidRPr="00273A4A" w:rsidRDefault="00273A4A" w:rsidP="00273A4A">
      <w:pPr>
        <w:spacing w:after="0" w:line="480" w:lineRule="auto"/>
        <w:ind w:firstLine="720"/>
        <w:rPr>
          <w:rFonts w:ascii="Times New Roman" w:hAnsi="Times New Roman" w:cs="Times New Roman"/>
          <w:sz w:val="24"/>
          <w:szCs w:val="24"/>
        </w:rPr>
      </w:pPr>
      <w:r w:rsidRPr="00273A4A">
        <w:rPr>
          <w:rFonts w:ascii="Times New Roman" w:hAnsi="Times New Roman" w:cs="Times New Roman"/>
          <w:sz w:val="24"/>
          <w:szCs w:val="24"/>
        </w:rPr>
        <w:t>Even though eyewitnesses can be convincing and persuasive, they are not necessarily right. Chew (2018) explains that eyewitness testimonies have continued to be used as a critical form of evidence in criminal trials because of the eyewitness accounts' convincing and persuasiveness. However, this does not make it correct. Memory distortion is a normal even that often happen unconsciously without the person knowing. However, witnesses are usually convinced that their version of events or experiences, no matter how incorrect they may be, is the correct account (Chew, 2018). According to Albright (2017), eyewitness failure can result from failures of visual perception or the individual's memory. Visual perception failure involves seeing things or events inaccurately like Loftus' experiment where participants believed that they were lost in a shopping mall in their childhood (</w:t>
      </w:r>
      <w:proofErr w:type="spellStart"/>
      <w:r w:rsidRPr="00273A4A">
        <w:rPr>
          <w:rFonts w:ascii="Times New Roman" w:hAnsi="Times New Roman" w:cs="Times New Roman"/>
          <w:sz w:val="24"/>
          <w:szCs w:val="24"/>
        </w:rPr>
        <w:t>Wixted</w:t>
      </w:r>
      <w:proofErr w:type="spellEnd"/>
      <w:r w:rsidRPr="00273A4A">
        <w:rPr>
          <w:rFonts w:ascii="Times New Roman" w:hAnsi="Times New Roman" w:cs="Times New Roman"/>
          <w:sz w:val="24"/>
          <w:szCs w:val="24"/>
        </w:rPr>
        <w:t xml:space="preserve"> et al., 2018). On the other hand, memory failure refers to the loss of accuracy or precision in the maintenance of the memory or inability to recall what has been experienced (Albright, 2017).</w:t>
      </w:r>
    </w:p>
    <w:p w:rsidR="00273A4A" w:rsidRPr="00273A4A" w:rsidRDefault="00273A4A" w:rsidP="00273A4A">
      <w:pPr>
        <w:spacing w:after="0" w:line="480" w:lineRule="auto"/>
        <w:ind w:firstLine="720"/>
        <w:rPr>
          <w:rFonts w:ascii="Times New Roman" w:hAnsi="Times New Roman" w:cs="Times New Roman"/>
          <w:sz w:val="24"/>
          <w:szCs w:val="24"/>
        </w:rPr>
      </w:pPr>
      <w:r w:rsidRPr="00273A4A">
        <w:rPr>
          <w:rFonts w:ascii="Times New Roman" w:hAnsi="Times New Roman" w:cs="Times New Roman"/>
          <w:sz w:val="24"/>
          <w:szCs w:val="24"/>
        </w:rPr>
        <w:lastRenderedPageBreak/>
        <w:t>Even though the eyewitness accounts may result in biases and flaws, which may compromise the process, forensic experts have a way to reduce these biases. According to Albright (2017), coherence is the most important thing to consider when determining the eyewitness testimony's credibility and reliability. The author asserts that observers can become confident in eyewitness testimony if multiple pieces of evidence point to the same conclusion (Albright, 2017). This is also part of the reason why unreliable information is used in criminal trials, which results in wrongful convictions. As Albright (2017) further explains, even unreliable evidence can pass the test of reliability if it forms part of the coherent picture-if all the pieces of the story fit together and point to the same conclusion. Therefore, criminal justice and forensic experts need to be careful when evaluating the forms of evidence to use.</w:t>
      </w:r>
    </w:p>
    <w:p w:rsidR="00273A4A" w:rsidRPr="00273A4A" w:rsidRDefault="00273A4A" w:rsidP="00273A4A">
      <w:pPr>
        <w:spacing w:after="0" w:line="480" w:lineRule="auto"/>
        <w:ind w:firstLine="720"/>
        <w:rPr>
          <w:rFonts w:ascii="Times New Roman" w:hAnsi="Times New Roman" w:cs="Times New Roman"/>
          <w:sz w:val="24"/>
          <w:szCs w:val="24"/>
        </w:rPr>
      </w:pPr>
      <w:r w:rsidRPr="00273A4A">
        <w:rPr>
          <w:rFonts w:ascii="Times New Roman" w:hAnsi="Times New Roman" w:cs="Times New Roman"/>
          <w:sz w:val="24"/>
          <w:szCs w:val="24"/>
        </w:rPr>
        <w:t xml:space="preserve">In conclusion, eyewitness has been, and is still, an important part of evidence forms used in the criminal justice system to prosecute perpetrators. However, as this study has shown, evidence shows that eyewitness accounts can be unreliable sometimes. Unreliable evidence can be presented in courts and pass the test of unreliability without a question when everything presented points to the same conclusion. However, it is the responsibility of forensic scientists to provide evidence beyond doubt on whether the alleged perpetrator committed the crimes to ensure that the right people are sentenced to prison, and the innocent do not suffer for the mistakes that they did not commit. This will also improve public trust in the criminal justice system. </w:t>
      </w:r>
    </w:p>
    <w:p w:rsidR="00273A4A" w:rsidRPr="00273A4A" w:rsidRDefault="00273A4A" w:rsidP="00273A4A">
      <w:pPr>
        <w:spacing w:after="0" w:line="480" w:lineRule="auto"/>
        <w:rPr>
          <w:rFonts w:ascii="Times New Roman" w:hAnsi="Times New Roman" w:cs="Times New Roman"/>
          <w:sz w:val="24"/>
          <w:szCs w:val="24"/>
        </w:rPr>
      </w:pPr>
    </w:p>
    <w:p w:rsidR="00273A4A" w:rsidRPr="00273A4A" w:rsidRDefault="00273A4A" w:rsidP="00273A4A">
      <w:pPr>
        <w:spacing w:after="0" w:line="480" w:lineRule="auto"/>
        <w:rPr>
          <w:rFonts w:ascii="Times New Roman" w:hAnsi="Times New Roman" w:cs="Times New Roman"/>
          <w:sz w:val="24"/>
          <w:szCs w:val="24"/>
        </w:rPr>
      </w:pPr>
    </w:p>
    <w:p w:rsidR="00273A4A" w:rsidRPr="00273A4A" w:rsidRDefault="00273A4A" w:rsidP="00273A4A">
      <w:pPr>
        <w:spacing w:after="0" w:line="480" w:lineRule="auto"/>
        <w:rPr>
          <w:rFonts w:ascii="Times New Roman" w:hAnsi="Times New Roman" w:cs="Times New Roman"/>
          <w:sz w:val="24"/>
          <w:szCs w:val="24"/>
        </w:rPr>
      </w:pPr>
    </w:p>
    <w:p w:rsidR="00273A4A" w:rsidRPr="00273A4A" w:rsidRDefault="00273A4A" w:rsidP="00273A4A">
      <w:pPr>
        <w:spacing w:after="0" w:line="480" w:lineRule="auto"/>
        <w:rPr>
          <w:rFonts w:ascii="Times New Roman" w:hAnsi="Times New Roman" w:cs="Times New Roman"/>
          <w:sz w:val="24"/>
          <w:szCs w:val="24"/>
        </w:rPr>
      </w:pPr>
    </w:p>
    <w:p w:rsidR="00273A4A" w:rsidRPr="00273A4A" w:rsidRDefault="00273A4A" w:rsidP="00273A4A">
      <w:pPr>
        <w:spacing w:after="0" w:line="480" w:lineRule="auto"/>
        <w:jc w:val="center"/>
        <w:rPr>
          <w:rFonts w:ascii="Times New Roman" w:hAnsi="Times New Roman" w:cs="Times New Roman"/>
          <w:sz w:val="24"/>
          <w:szCs w:val="24"/>
        </w:rPr>
      </w:pPr>
      <w:r w:rsidRPr="00273A4A">
        <w:rPr>
          <w:rFonts w:ascii="Times New Roman" w:hAnsi="Times New Roman" w:cs="Times New Roman"/>
          <w:sz w:val="24"/>
          <w:szCs w:val="24"/>
        </w:rPr>
        <w:lastRenderedPageBreak/>
        <w:t>References</w:t>
      </w:r>
    </w:p>
    <w:p w:rsidR="00273A4A" w:rsidRPr="00273A4A" w:rsidRDefault="00273A4A" w:rsidP="00273A4A">
      <w:pPr>
        <w:spacing w:after="0" w:line="480" w:lineRule="auto"/>
        <w:ind w:left="720" w:hanging="720"/>
        <w:rPr>
          <w:rFonts w:ascii="Times New Roman" w:hAnsi="Times New Roman" w:cs="Times New Roman"/>
          <w:sz w:val="24"/>
          <w:szCs w:val="24"/>
          <w:shd w:val="clear" w:color="auto" w:fill="FFFFFF"/>
        </w:rPr>
      </w:pPr>
      <w:r w:rsidRPr="00273A4A">
        <w:rPr>
          <w:rFonts w:ascii="Times New Roman" w:hAnsi="Times New Roman" w:cs="Times New Roman"/>
          <w:sz w:val="24"/>
          <w:szCs w:val="24"/>
          <w:shd w:val="clear" w:color="auto" w:fill="FFFFFF"/>
        </w:rPr>
        <w:t>Albright, T. D. (2017). Why eyewitnesses fail. </w:t>
      </w:r>
      <w:r w:rsidRPr="00273A4A">
        <w:rPr>
          <w:rFonts w:ascii="Times New Roman" w:hAnsi="Times New Roman" w:cs="Times New Roman"/>
          <w:i/>
          <w:iCs/>
          <w:sz w:val="24"/>
          <w:szCs w:val="24"/>
          <w:shd w:val="clear" w:color="auto" w:fill="FFFFFF"/>
        </w:rPr>
        <w:t>Proceedings of the National Academy of Sciences</w:t>
      </w:r>
      <w:r w:rsidRPr="00273A4A">
        <w:rPr>
          <w:rFonts w:ascii="Times New Roman" w:hAnsi="Times New Roman" w:cs="Times New Roman"/>
          <w:sz w:val="24"/>
          <w:szCs w:val="24"/>
          <w:shd w:val="clear" w:color="auto" w:fill="FFFFFF"/>
        </w:rPr>
        <w:t>, </w:t>
      </w:r>
      <w:r w:rsidRPr="00273A4A">
        <w:rPr>
          <w:rFonts w:ascii="Times New Roman" w:hAnsi="Times New Roman" w:cs="Times New Roman"/>
          <w:i/>
          <w:iCs/>
          <w:sz w:val="24"/>
          <w:szCs w:val="24"/>
          <w:shd w:val="clear" w:color="auto" w:fill="FFFFFF"/>
        </w:rPr>
        <w:t>114</w:t>
      </w:r>
      <w:r w:rsidRPr="00273A4A">
        <w:rPr>
          <w:rFonts w:ascii="Times New Roman" w:hAnsi="Times New Roman" w:cs="Times New Roman"/>
          <w:sz w:val="24"/>
          <w:szCs w:val="24"/>
          <w:shd w:val="clear" w:color="auto" w:fill="FFFFFF"/>
        </w:rPr>
        <w:t>(30), 7758-7764.</w:t>
      </w:r>
    </w:p>
    <w:p w:rsidR="00273A4A" w:rsidRPr="00273A4A" w:rsidRDefault="00273A4A" w:rsidP="00273A4A">
      <w:pPr>
        <w:spacing w:after="0" w:line="480" w:lineRule="auto"/>
        <w:ind w:left="720" w:hanging="720"/>
        <w:rPr>
          <w:rFonts w:ascii="Times New Roman" w:hAnsi="Times New Roman" w:cs="Times New Roman"/>
          <w:sz w:val="24"/>
          <w:szCs w:val="24"/>
          <w:shd w:val="clear" w:color="auto" w:fill="FFFFFF"/>
        </w:rPr>
      </w:pPr>
      <w:r w:rsidRPr="00273A4A">
        <w:rPr>
          <w:rFonts w:ascii="Times New Roman" w:hAnsi="Times New Roman" w:cs="Times New Roman"/>
          <w:sz w:val="24"/>
          <w:szCs w:val="24"/>
          <w:shd w:val="clear" w:color="auto" w:fill="FFFFFF"/>
        </w:rPr>
        <w:t xml:space="preserve">Chew, S. L. Myth: Eyewitness Testimony is the Best Kind of Evidence. </w:t>
      </w:r>
      <w:proofErr w:type="spellStart"/>
      <w:proofErr w:type="gramStart"/>
      <w:r w:rsidRPr="00273A4A">
        <w:rPr>
          <w:rFonts w:ascii="Times New Roman" w:hAnsi="Times New Roman" w:cs="Times New Roman"/>
          <w:i/>
          <w:sz w:val="24"/>
          <w:szCs w:val="24"/>
          <w:shd w:val="clear" w:color="auto" w:fill="FFFFFF"/>
        </w:rPr>
        <w:t>Samford</w:t>
      </w:r>
      <w:proofErr w:type="spellEnd"/>
      <w:r w:rsidRPr="00273A4A">
        <w:rPr>
          <w:rFonts w:ascii="Times New Roman" w:hAnsi="Times New Roman" w:cs="Times New Roman"/>
          <w:i/>
          <w:sz w:val="24"/>
          <w:szCs w:val="24"/>
          <w:shd w:val="clear" w:color="auto" w:fill="FFFFFF"/>
        </w:rPr>
        <w:t xml:space="preserve"> University </w:t>
      </w:r>
      <w:r w:rsidRPr="00273A4A">
        <w:rPr>
          <w:rFonts w:ascii="Times New Roman" w:hAnsi="Times New Roman" w:cs="Times New Roman"/>
          <w:sz w:val="24"/>
          <w:szCs w:val="24"/>
          <w:shd w:val="clear" w:color="auto" w:fill="FFFFFF"/>
        </w:rPr>
        <w:t>(Online).</w:t>
      </w:r>
      <w:proofErr w:type="gramEnd"/>
      <w:r w:rsidRPr="00273A4A">
        <w:rPr>
          <w:rFonts w:ascii="Times New Roman" w:hAnsi="Times New Roman" w:cs="Times New Roman"/>
          <w:sz w:val="24"/>
          <w:szCs w:val="24"/>
          <w:shd w:val="clear" w:color="auto" w:fill="FFFFFF"/>
        </w:rPr>
        <w:t xml:space="preserve"> https://www.psychologicalscience.org/teaching/myth-eyewitness-testimony-is-the-best-kind-of-evidence.html</w:t>
      </w:r>
    </w:p>
    <w:p w:rsidR="00273A4A" w:rsidRPr="00273A4A" w:rsidRDefault="00273A4A" w:rsidP="00273A4A">
      <w:pPr>
        <w:spacing w:after="0" w:line="480" w:lineRule="auto"/>
        <w:ind w:left="720" w:hanging="720"/>
        <w:rPr>
          <w:rFonts w:ascii="Times New Roman" w:hAnsi="Times New Roman" w:cs="Times New Roman"/>
          <w:sz w:val="24"/>
          <w:szCs w:val="24"/>
          <w:shd w:val="clear" w:color="auto" w:fill="FFFFFF"/>
        </w:rPr>
      </w:pPr>
      <w:proofErr w:type="spellStart"/>
      <w:proofErr w:type="gramStart"/>
      <w:r w:rsidRPr="00273A4A">
        <w:rPr>
          <w:rFonts w:ascii="Times New Roman" w:hAnsi="Times New Roman" w:cs="Times New Roman"/>
          <w:sz w:val="24"/>
          <w:szCs w:val="24"/>
          <w:shd w:val="clear" w:color="auto" w:fill="FFFFFF"/>
        </w:rPr>
        <w:t>Gustafsson</w:t>
      </w:r>
      <w:proofErr w:type="spellEnd"/>
      <w:r w:rsidRPr="00273A4A">
        <w:rPr>
          <w:rFonts w:ascii="Times New Roman" w:hAnsi="Times New Roman" w:cs="Times New Roman"/>
          <w:sz w:val="24"/>
          <w:szCs w:val="24"/>
          <w:shd w:val="clear" w:color="auto" w:fill="FFFFFF"/>
        </w:rPr>
        <w:t xml:space="preserve">, P. U., </w:t>
      </w:r>
      <w:proofErr w:type="spellStart"/>
      <w:r w:rsidRPr="00273A4A">
        <w:rPr>
          <w:rFonts w:ascii="Times New Roman" w:hAnsi="Times New Roman" w:cs="Times New Roman"/>
          <w:sz w:val="24"/>
          <w:szCs w:val="24"/>
          <w:shd w:val="clear" w:color="auto" w:fill="FFFFFF"/>
        </w:rPr>
        <w:t>Lindholm</w:t>
      </w:r>
      <w:proofErr w:type="spellEnd"/>
      <w:r w:rsidRPr="00273A4A">
        <w:rPr>
          <w:rFonts w:ascii="Times New Roman" w:hAnsi="Times New Roman" w:cs="Times New Roman"/>
          <w:sz w:val="24"/>
          <w:szCs w:val="24"/>
          <w:shd w:val="clear" w:color="auto" w:fill="FFFFFF"/>
        </w:rPr>
        <w:t xml:space="preserve">, T., &amp; </w:t>
      </w:r>
      <w:proofErr w:type="spellStart"/>
      <w:r w:rsidRPr="00273A4A">
        <w:rPr>
          <w:rFonts w:ascii="Times New Roman" w:hAnsi="Times New Roman" w:cs="Times New Roman"/>
          <w:sz w:val="24"/>
          <w:szCs w:val="24"/>
          <w:shd w:val="clear" w:color="auto" w:fill="FFFFFF"/>
        </w:rPr>
        <w:t>Jönsson</w:t>
      </w:r>
      <w:proofErr w:type="spellEnd"/>
      <w:r w:rsidRPr="00273A4A">
        <w:rPr>
          <w:rFonts w:ascii="Times New Roman" w:hAnsi="Times New Roman" w:cs="Times New Roman"/>
          <w:sz w:val="24"/>
          <w:szCs w:val="24"/>
          <w:shd w:val="clear" w:color="auto" w:fill="FFFFFF"/>
        </w:rPr>
        <w:t>, F. U. (2019).</w:t>
      </w:r>
      <w:proofErr w:type="gramEnd"/>
      <w:r w:rsidRPr="00273A4A">
        <w:rPr>
          <w:rFonts w:ascii="Times New Roman" w:hAnsi="Times New Roman" w:cs="Times New Roman"/>
          <w:sz w:val="24"/>
          <w:szCs w:val="24"/>
          <w:shd w:val="clear" w:color="auto" w:fill="FFFFFF"/>
        </w:rPr>
        <w:t xml:space="preserve"> Predicting Accuracy in Eyewitness Testimonies </w:t>
      </w:r>
      <w:proofErr w:type="gramStart"/>
      <w:r w:rsidRPr="00273A4A">
        <w:rPr>
          <w:rFonts w:ascii="Times New Roman" w:hAnsi="Times New Roman" w:cs="Times New Roman"/>
          <w:sz w:val="24"/>
          <w:szCs w:val="24"/>
          <w:shd w:val="clear" w:color="auto" w:fill="FFFFFF"/>
        </w:rPr>
        <w:t>With</w:t>
      </w:r>
      <w:proofErr w:type="gramEnd"/>
      <w:r w:rsidRPr="00273A4A">
        <w:rPr>
          <w:rFonts w:ascii="Times New Roman" w:hAnsi="Times New Roman" w:cs="Times New Roman"/>
          <w:sz w:val="24"/>
          <w:szCs w:val="24"/>
          <w:shd w:val="clear" w:color="auto" w:fill="FFFFFF"/>
        </w:rPr>
        <w:t xml:space="preserve"> Memory Retrieval Effort and Confidence. </w:t>
      </w:r>
      <w:proofErr w:type="gramStart"/>
      <w:r w:rsidRPr="00273A4A">
        <w:rPr>
          <w:rFonts w:ascii="Times New Roman" w:hAnsi="Times New Roman" w:cs="Times New Roman"/>
          <w:i/>
          <w:iCs/>
          <w:sz w:val="24"/>
          <w:szCs w:val="24"/>
          <w:shd w:val="clear" w:color="auto" w:fill="FFFFFF"/>
        </w:rPr>
        <w:t>Frontiers in Psychology</w:t>
      </w:r>
      <w:r w:rsidRPr="00273A4A">
        <w:rPr>
          <w:rFonts w:ascii="Times New Roman" w:hAnsi="Times New Roman" w:cs="Times New Roman"/>
          <w:sz w:val="24"/>
          <w:szCs w:val="24"/>
          <w:shd w:val="clear" w:color="auto" w:fill="FFFFFF"/>
        </w:rPr>
        <w:t>, </w:t>
      </w:r>
      <w:r w:rsidRPr="00273A4A">
        <w:rPr>
          <w:rFonts w:ascii="Times New Roman" w:hAnsi="Times New Roman" w:cs="Times New Roman"/>
          <w:i/>
          <w:iCs/>
          <w:sz w:val="24"/>
          <w:szCs w:val="24"/>
          <w:shd w:val="clear" w:color="auto" w:fill="FFFFFF"/>
        </w:rPr>
        <w:t>10</w:t>
      </w:r>
      <w:r w:rsidRPr="00273A4A">
        <w:rPr>
          <w:rFonts w:ascii="Times New Roman" w:hAnsi="Times New Roman" w:cs="Times New Roman"/>
          <w:sz w:val="24"/>
          <w:szCs w:val="24"/>
          <w:shd w:val="clear" w:color="auto" w:fill="FFFFFF"/>
        </w:rPr>
        <w:t>, 703.</w:t>
      </w:r>
      <w:proofErr w:type="gramEnd"/>
    </w:p>
    <w:p w:rsidR="00273A4A" w:rsidRPr="00273A4A" w:rsidRDefault="00273A4A" w:rsidP="00273A4A">
      <w:pPr>
        <w:spacing w:after="0" w:line="480" w:lineRule="auto"/>
        <w:ind w:left="720" w:hanging="720"/>
        <w:rPr>
          <w:rFonts w:ascii="Times New Roman" w:hAnsi="Times New Roman" w:cs="Times New Roman"/>
          <w:sz w:val="24"/>
          <w:szCs w:val="24"/>
        </w:rPr>
      </w:pPr>
      <w:proofErr w:type="spellStart"/>
      <w:proofErr w:type="gramStart"/>
      <w:r w:rsidRPr="00273A4A">
        <w:rPr>
          <w:rFonts w:ascii="Times New Roman" w:hAnsi="Times New Roman" w:cs="Times New Roman"/>
          <w:sz w:val="24"/>
          <w:szCs w:val="24"/>
          <w:shd w:val="clear" w:color="auto" w:fill="FFFFFF"/>
        </w:rPr>
        <w:t>Wixted</w:t>
      </w:r>
      <w:proofErr w:type="spellEnd"/>
      <w:r w:rsidRPr="00273A4A">
        <w:rPr>
          <w:rFonts w:ascii="Times New Roman" w:hAnsi="Times New Roman" w:cs="Times New Roman"/>
          <w:sz w:val="24"/>
          <w:szCs w:val="24"/>
          <w:shd w:val="clear" w:color="auto" w:fill="FFFFFF"/>
        </w:rPr>
        <w:t xml:space="preserve">, J. T., </w:t>
      </w:r>
      <w:proofErr w:type="spellStart"/>
      <w:r w:rsidRPr="00273A4A">
        <w:rPr>
          <w:rFonts w:ascii="Times New Roman" w:hAnsi="Times New Roman" w:cs="Times New Roman"/>
          <w:sz w:val="24"/>
          <w:szCs w:val="24"/>
          <w:shd w:val="clear" w:color="auto" w:fill="FFFFFF"/>
        </w:rPr>
        <w:t>Mickes</w:t>
      </w:r>
      <w:proofErr w:type="spellEnd"/>
      <w:r w:rsidRPr="00273A4A">
        <w:rPr>
          <w:rFonts w:ascii="Times New Roman" w:hAnsi="Times New Roman" w:cs="Times New Roman"/>
          <w:sz w:val="24"/>
          <w:szCs w:val="24"/>
          <w:shd w:val="clear" w:color="auto" w:fill="FFFFFF"/>
        </w:rPr>
        <w:t>, L., &amp; Fisher, R. P. (2018).</w:t>
      </w:r>
      <w:proofErr w:type="gramEnd"/>
      <w:r w:rsidRPr="00273A4A">
        <w:rPr>
          <w:rFonts w:ascii="Times New Roman" w:hAnsi="Times New Roman" w:cs="Times New Roman"/>
          <w:sz w:val="24"/>
          <w:szCs w:val="24"/>
          <w:shd w:val="clear" w:color="auto" w:fill="FFFFFF"/>
        </w:rPr>
        <w:t xml:space="preserve"> </w:t>
      </w:r>
      <w:proofErr w:type="gramStart"/>
      <w:r w:rsidRPr="00273A4A">
        <w:rPr>
          <w:rFonts w:ascii="Times New Roman" w:hAnsi="Times New Roman" w:cs="Times New Roman"/>
          <w:sz w:val="24"/>
          <w:szCs w:val="24"/>
          <w:shd w:val="clear" w:color="auto" w:fill="FFFFFF"/>
        </w:rPr>
        <w:t>Rethinking the reliability of eyewitness memory.</w:t>
      </w:r>
      <w:proofErr w:type="gramEnd"/>
      <w:r w:rsidRPr="00273A4A">
        <w:rPr>
          <w:rFonts w:ascii="Times New Roman" w:hAnsi="Times New Roman" w:cs="Times New Roman"/>
          <w:sz w:val="24"/>
          <w:szCs w:val="24"/>
          <w:shd w:val="clear" w:color="auto" w:fill="FFFFFF"/>
        </w:rPr>
        <w:t> </w:t>
      </w:r>
      <w:r w:rsidRPr="00273A4A">
        <w:rPr>
          <w:rFonts w:ascii="Times New Roman" w:hAnsi="Times New Roman" w:cs="Times New Roman"/>
          <w:i/>
          <w:iCs/>
          <w:sz w:val="24"/>
          <w:szCs w:val="24"/>
          <w:shd w:val="clear" w:color="auto" w:fill="FFFFFF"/>
        </w:rPr>
        <w:t>Perspectives on Psychological Science</w:t>
      </w:r>
      <w:r w:rsidRPr="00273A4A">
        <w:rPr>
          <w:rFonts w:ascii="Times New Roman" w:hAnsi="Times New Roman" w:cs="Times New Roman"/>
          <w:sz w:val="24"/>
          <w:szCs w:val="24"/>
          <w:shd w:val="clear" w:color="auto" w:fill="FFFFFF"/>
        </w:rPr>
        <w:t>, </w:t>
      </w:r>
      <w:r w:rsidRPr="00273A4A">
        <w:rPr>
          <w:rFonts w:ascii="Times New Roman" w:hAnsi="Times New Roman" w:cs="Times New Roman"/>
          <w:i/>
          <w:iCs/>
          <w:sz w:val="24"/>
          <w:szCs w:val="24"/>
          <w:shd w:val="clear" w:color="auto" w:fill="FFFFFF"/>
        </w:rPr>
        <w:t>13</w:t>
      </w:r>
      <w:r w:rsidRPr="00273A4A">
        <w:rPr>
          <w:rFonts w:ascii="Times New Roman" w:hAnsi="Times New Roman" w:cs="Times New Roman"/>
          <w:sz w:val="24"/>
          <w:szCs w:val="24"/>
          <w:shd w:val="clear" w:color="auto" w:fill="FFFFFF"/>
        </w:rPr>
        <w:t>(3), 324-335.</w:t>
      </w:r>
    </w:p>
    <w:p w:rsidR="00273A4A" w:rsidRPr="00273A4A" w:rsidRDefault="00273A4A" w:rsidP="00273A4A">
      <w:pPr>
        <w:spacing w:after="0" w:line="480" w:lineRule="auto"/>
        <w:rPr>
          <w:rFonts w:ascii="Times New Roman" w:hAnsi="Times New Roman" w:cs="Times New Roman"/>
          <w:sz w:val="24"/>
          <w:szCs w:val="24"/>
        </w:rPr>
      </w:pPr>
    </w:p>
    <w:sectPr w:rsidR="00273A4A" w:rsidRPr="00273A4A" w:rsidSect="00273A4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1117" w:rsidRDefault="00B41117" w:rsidP="00273A4A">
      <w:pPr>
        <w:spacing w:after="0" w:line="240" w:lineRule="auto"/>
      </w:pPr>
      <w:r>
        <w:separator/>
      </w:r>
    </w:p>
  </w:endnote>
  <w:endnote w:type="continuationSeparator" w:id="0">
    <w:p w:rsidR="00B41117" w:rsidRDefault="00B41117" w:rsidP="00273A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1117" w:rsidRDefault="00B41117" w:rsidP="00273A4A">
      <w:pPr>
        <w:spacing w:after="0" w:line="240" w:lineRule="auto"/>
      </w:pPr>
      <w:r>
        <w:separator/>
      </w:r>
    </w:p>
  </w:footnote>
  <w:footnote w:type="continuationSeparator" w:id="0">
    <w:p w:rsidR="00B41117" w:rsidRDefault="00B41117" w:rsidP="00273A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3A4A" w:rsidRPr="00273A4A" w:rsidRDefault="00273A4A">
    <w:pPr>
      <w:pStyle w:val="Header"/>
      <w:rPr>
        <w:rFonts w:ascii="Times New Roman" w:hAnsi="Times New Roman" w:cs="Times New Roman"/>
        <w:sz w:val="24"/>
        <w:szCs w:val="24"/>
      </w:rPr>
    </w:pPr>
    <w:r w:rsidRPr="00273A4A">
      <w:rPr>
        <w:rFonts w:ascii="Times New Roman" w:hAnsi="Times New Roman" w:cs="Times New Roman"/>
        <w:sz w:val="24"/>
        <w:szCs w:val="24"/>
      </w:rPr>
      <w:t>EYEWITNESS IDENTIFICATION</w:t>
    </w:r>
    <w:r w:rsidRPr="00273A4A">
      <w:rPr>
        <w:rFonts w:ascii="Times New Roman" w:hAnsi="Times New Roman" w:cs="Times New Roman"/>
        <w:sz w:val="24"/>
        <w:szCs w:val="24"/>
      </w:rPr>
      <w:tab/>
    </w:r>
    <w:r>
      <w:rPr>
        <w:rFonts w:ascii="Times New Roman" w:hAnsi="Times New Roman" w:cs="Times New Roman"/>
        <w:sz w:val="24"/>
        <w:szCs w:val="24"/>
      </w:rPr>
      <w:tab/>
    </w:r>
    <w:r w:rsidRPr="00273A4A">
      <w:rPr>
        <w:rFonts w:ascii="Times New Roman" w:hAnsi="Times New Roman" w:cs="Times New Roman"/>
        <w:sz w:val="24"/>
        <w:szCs w:val="24"/>
      </w:rPr>
      <w:tab/>
    </w:r>
    <w:r w:rsidRPr="00273A4A">
      <w:rPr>
        <w:rFonts w:ascii="Times New Roman" w:hAnsi="Times New Roman" w:cs="Times New Roman"/>
        <w:sz w:val="24"/>
        <w:szCs w:val="24"/>
      </w:rPr>
      <w:fldChar w:fldCharType="begin"/>
    </w:r>
    <w:r w:rsidRPr="00273A4A">
      <w:rPr>
        <w:rFonts w:ascii="Times New Roman" w:hAnsi="Times New Roman" w:cs="Times New Roman"/>
        <w:sz w:val="24"/>
        <w:szCs w:val="24"/>
      </w:rPr>
      <w:instrText xml:space="preserve"> PAGE   \* MERGEFORMAT </w:instrText>
    </w:r>
    <w:r w:rsidRPr="00273A4A">
      <w:rPr>
        <w:rFonts w:ascii="Times New Roman" w:hAnsi="Times New Roman" w:cs="Times New Roman"/>
        <w:sz w:val="24"/>
        <w:szCs w:val="24"/>
      </w:rPr>
      <w:fldChar w:fldCharType="separate"/>
    </w:r>
    <w:r w:rsidR="00F4143C">
      <w:rPr>
        <w:rFonts w:ascii="Times New Roman" w:hAnsi="Times New Roman" w:cs="Times New Roman"/>
        <w:noProof/>
        <w:sz w:val="24"/>
        <w:szCs w:val="24"/>
      </w:rPr>
      <w:t>2</w:t>
    </w:r>
    <w:r w:rsidRPr="00273A4A">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3A4A" w:rsidRPr="00273A4A" w:rsidRDefault="00273A4A" w:rsidP="00273A4A">
    <w:pPr>
      <w:pStyle w:val="Header"/>
      <w:jc w:val="right"/>
      <w:rPr>
        <w:rFonts w:ascii="Times New Roman" w:hAnsi="Times New Roman" w:cs="Times New Roman"/>
        <w:sz w:val="24"/>
        <w:szCs w:val="24"/>
      </w:rPr>
    </w:pPr>
    <w:r w:rsidRPr="00273A4A">
      <w:rPr>
        <w:rFonts w:ascii="Times New Roman" w:hAnsi="Times New Roman" w:cs="Times New Roman"/>
        <w:sz w:val="24"/>
        <w:szCs w:val="24"/>
      </w:rPr>
      <w:fldChar w:fldCharType="begin"/>
    </w:r>
    <w:r w:rsidRPr="00273A4A">
      <w:rPr>
        <w:rFonts w:ascii="Times New Roman" w:hAnsi="Times New Roman" w:cs="Times New Roman"/>
        <w:sz w:val="24"/>
        <w:szCs w:val="24"/>
      </w:rPr>
      <w:instrText xml:space="preserve"> PAGE   \* MERGEFORMAT </w:instrText>
    </w:r>
    <w:r w:rsidRPr="00273A4A">
      <w:rPr>
        <w:rFonts w:ascii="Times New Roman" w:hAnsi="Times New Roman" w:cs="Times New Roman"/>
        <w:sz w:val="24"/>
        <w:szCs w:val="24"/>
      </w:rPr>
      <w:fldChar w:fldCharType="separate"/>
    </w:r>
    <w:r w:rsidR="00F4143C">
      <w:rPr>
        <w:rFonts w:ascii="Times New Roman" w:hAnsi="Times New Roman" w:cs="Times New Roman"/>
        <w:noProof/>
        <w:sz w:val="24"/>
        <w:szCs w:val="24"/>
      </w:rPr>
      <w:t>1</w:t>
    </w:r>
    <w:r w:rsidRPr="00273A4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1C1F"/>
    <w:rsid w:val="00273A4A"/>
    <w:rsid w:val="00314D06"/>
    <w:rsid w:val="0034308A"/>
    <w:rsid w:val="00402C1B"/>
    <w:rsid w:val="006247F6"/>
    <w:rsid w:val="00841C1F"/>
    <w:rsid w:val="008E3204"/>
    <w:rsid w:val="00A361F3"/>
    <w:rsid w:val="00B41117"/>
    <w:rsid w:val="00D33ABD"/>
    <w:rsid w:val="00F414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3A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3A4A"/>
  </w:style>
  <w:style w:type="paragraph" w:styleId="Footer">
    <w:name w:val="footer"/>
    <w:basedOn w:val="Normal"/>
    <w:link w:val="FooterChar"/>
    <w:uiPriority w:val="99"/>
    <w:unhideWhenUsed/>
    <w:rsid w:val="00273A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3A4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3A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3A4A"/>
  </w:style>
  <w:style w:type="paragraph" w:styleId="Footer">
    <w:name w:val="footer"/>
    <w:basedOn w:val="Normal"/>
    <w:link w:val="FooterChar"/>
    <w:uiPriority w:val="99"/>
    <w:unhideWhenUsed/>
    <w:rsid w:val="00273A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3A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1607</Words>
  <Characters>9160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2020-11-18T13:28:00Z</dcterms:created>
  <dcterms:modified xsi:type="dcterms:W3CDTF">2020-11-18T13:28:00Z</dcterms:modified>
</cp:coreProperties>
</file>